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190" w:rsidRDefault="00A32190" w:rsidP="00A32190">
      <w:pPr>
        <w:spacing w:before="0" w:beforeAutospacing="0"/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spacing w:before="0" w:beforeAutospacing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МОНГОЛ УЛСЫН ЗАСГИЙН ГАЗРЫН ИРГЭД,</w:t>
      </w:r>
    </w:p>
    <w:p w:rsidR="00A32190" w:rsidRDefault="00A32190" w:rsidP="00A32190">
      <w:pPr>
        <w:spacing w:before="0" w:beforeAutospacing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ОЛОН НИЙТТЭЙ ХАРИЛЦАХ 11-11 ТӨВӨӨС </w:t>
      </w:r>
    </w:p>
    <w:p w:rsidR="00A32190" w:rsidRDefault="00A32190" w:rsidP="00A32190">
      <w:pPr>
        <w:spacing w:before="0" w:beforeAutospacing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ИРСЭН ӨРГӨДӨЛ, ГОМДЛЫН ТАЙЛАН </w:t>
      </w:r>
    </w:p>
    <w:p w:rsidR="00A32190" w:rsidRDefault="00A32190" w:rsidP="00A32190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 /2023.0</w:t>
      </w:r>
      <w:r>
        <w:rPr>
          <w:rFonts w:ascii="Arial" w:eastAsia="Calibri" w:hAnsi="Arial" w:cs="Arial"/>
          <w:b/>
          <w:bCs/>
          <w:lang w:val="mn-MN"/>
        </w:rPr>
        <w:t>1</w:t>
      </w:r>
      <w:r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  <w:lang w:val="mn-MN"/>
        </w:rPr>
        <w:t>01</w:t>
      </w:r>
      <w:r>
        <w:rPr>
          <w:rFonts w:ascii="Arial" w:eastAsia="Calibri" w:hAnsi="Arial" w:cs="Arial"/>
          <w:b/>
          <w:bCs/>
        </w:rPr>
        <w:t>-2023.0</w:t>
      </w:r>
      <w:r>
        <w:rPr>
          <w:rFonts w:ascii="Arial" w:eastAsia="Calibri" w:hAnsi="Arial" w:cs="Arial"/>
          <w:b/>
          <w:bCs/>
          <w:lang w:val="mn-MN"/>
        </w:rPr>
        <w:t>5</w:t>
      </w:r>
      <w:r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  <w:lang w:val="mn-MN"/>
        </w:rPr>
        <w:t>05</w:t>
      </w:r>
      <w:r>
        <w:rPr>
          <w:rFonts w:ascii="Arial" w:eastAsia="Calibri" w:hAnsi="Arial" w:cs="Arial"/>
          <w:b/>
          <w:bCs/>
        </w:rPr>
        <w:t xml:space="preserve">/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19"/>
        <w:gridCol w:w="2069"/>
        <w:gridCol w:w="791"/>
        <w:gridCol w:w="1911"/>
        <w:gridCol w:w="1170"/>
        <w:gridCol w:w="1980"/>
        <w:gridCol w:w="1350"/>
      </w:tblGrid>
      <w:tr w:rsidR="00A32190" w:rsidTr="00D21062">
        <w:trPr>
          <w:trHeight w:val="13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Байгууллагын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нэр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Нийт</w:t>
            </w:r>
            <w:proofErr w:type="spellEnd"/>
          </w:p>
        </w:tc>
        <w:tc>
          <w:tcPr>
            <w:tcW w:w="6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Үүнээс</w:t>
            </w:r>
            <w:proofErr w:type="spellEnd"/>
          </w:p>
        </w:tc>
      </w:tr>
      <w:tr w:rsidR="00A32190" w:rsidTr="00D21062">
        <w:trPr>
          <w:trHeight w:val="40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Хугацаандаа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Судалж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байгаа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хэтэрч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Хувиар</w:t>
            </w:r>
            <w:proofErr w:type="spellEnd"/>
          </w:p>
        </w:tc>
      </w:tr>
      <w:tr w:rsidR="00A32190" w:rsidTr="00D210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ГЗБГЗЗГ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4B7EBC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mn-MN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902DAC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4B7EBC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  <w:lang w:val="mn-MN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mn-M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>94,7</w:t>
            </w:r>
            <w:r>
              <w:rPr>
                <w:rFonts w:ascii="Arial" w:eastAsia="Calibri" w:hAnsi="Arial" w:cs="Arial"/>
              </w:rPr>
              <w:t xml:space="preserve"> %</w:t>
            </w:r>
          </w:p>
        </w:tc>
      </w:tr>
      <w:tr w:rsidR="00A32190" w:rsidTr="00D210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Нийслэл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дүүрэг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90" w:rsidRPr="004B7EBC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729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90" w:rsidRPr="004B7EBC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587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90" w:rsidRPr="00902DAC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142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  <w:lang w:val="mn-MN"/>
              </w:rPr>
              <w:t>0,5</w:t>
            </w:r>
            <w:r>
              <w:rPr>
                <w:rFonts w:ascii="Arial" w:eastAsia="Calibri" w:hAnsi="Arial" w:cs="Arial"/>
              </w:rPr>
              <w:t>%</w:t>
            </w:r>
          </w:p>
        </w:tc>
      </w:tr>
      <w:tr w:rsidR="00A32190" w:rsidTr="00D21062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Pr="009E73BC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E73BC">
              <w:rPr>
                <w:rFonts w:ascii="Arial" w:eastAsia="Calibri" w:hAnsi="Arial" w:cs="Arial"/>
                <w:b/>
                <w:bCs/>
              </w:rPr>
              <w:t>НИЙТ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Pr="004B7EBC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  <w:lang w:val="mn-MN"/>
              </w:rPr>
            </w:pPr>
            <w:r>
              <w:rPr>
                <w:rFonts w:ascii="Arial" w:eastAsia="Calibri" w:hAnsi="Arial" w:cs="Arial"/>
                <w:b/>
                <w:bCs/>
                <w:lang w:val="mn-MN"/>
              </w:rPr>
              <w:t>783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Pr="004B7EBC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  <w:lang w:val="mn-MN"/>
              </w:rPr>
            </w:pPr>
            <w:r>
              <w:rPr>
                <w:rFonts w:ascii="Arial" w:eastAsia="Calibri" w:hAnsi="Arial" w:cs="Arial"/>
                <w:b/>
                <w:bCs/>
                <w:lang w:val="mn-MN"/>
              </w:rPr>
              <w:t>629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Pr="004B7EBC" w:rsidRDefault="00A32190" w:rsidP="00D21062">
            <w:pPr>
              <w:rPr>
                <w:rFonts w:ascii="Arial" w:eastAsia="Calibri" w:hAnsi="Arial" w:cs="Arial"/>
                <w:b/>
                <w:bCs/>
                <w:lang w:val="mn-MN"/>
              </w:rPr>
            </w:pPr>
            <w:r w:rsidRPr="009E73BC">
              <w:rPr>
                <w:rFonts w:ascii="Arial" w:eastAsia="Calibri" w:hAnsi="Arial" w:cs="Arial"/>
                <w:b/>
                <w:bCs/>
                <w:lang w:val="mn-MN"/>
              </w:rPr>
              <w:t xml:space="preserve">    </w:t>
            </w:r>
            <w:r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  <w:lang w:val="mn-MN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9E73BC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E73BC">
              <w:rPr>
                <w:rFonts w:ascii="Arial" w:eastAsia="Calibri" w:hAnsi="Arial" w:cs="Arial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9E73BC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lang w:val="mn-MN"/>
              </w:rPr>
              <w:t>90</w:t>
            </w:r>
            <w:r>
              <w:rPr>
                <w:rFonts w:ascii="Arial" w:eastAsia="Calibri" w:hAnsi="Arial" w:cs="Arial"/>
                <w:b/>
                <w:bCs/>
              </w:rPr>
              <w:t>.4</w:t>
            </w:r>
            <w:r w:rsidRPr="009E73BC">
              <w:rPr>
                <w:rFonts w:ascii="Arial" w:eastAsia="Calibri" w:hAnsi="Arial" w:cs="Arial"/>
                <w:b/>
                <w:bCs/>
              </w:rPr>
              <w:t xml:space="preserve"> %</w:t>
            </w:r>
          </w:p>
        </w:tc>
      </w:tr>
    </w:tbl>
    <w:p w:rsidR="00A32190" w:rsidRDefault="00A32190" w:rsidP="00A32190">
      <w:pPr>
        <w:jc w:val="center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Шийдвэрлэлтийн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proofErr w:type="spellStart"/>
      <w:r>
        <w:rPr>
          <w:rFonts w:ascii="Arial" w:eastAsia="Calibri" w:hAnsi="Arial" w:cs="Arial"/>
          <w:b/>
          <w:bCs/>
        </w:rPr>
        <w:t>байдал</w:t>
      </w:r>
      <w:proofErr w:type="spellEnd"/>
    </w:p>
    <w:p w:rsidR="00A32190" w:rsidRPr="00CC15DD" w:rsidRDefault="00A32190" w:rsidP="00A32190">
      <w:pPr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Газар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зохион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байгуулалт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геодези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зураг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зүйн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газарт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иргэд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олон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нийттэй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харилцах</w:t>
      </w:r>
      <w:proofErr w:type="spellEnd"/>
      <w:r>
        <w:rPr>
          <w:rFonts w:ascii="Arial" w:eastAsia="Calibri" w:hAnsi="Arial" w:cs="Arial"/>
        </w:rPr>
        <w:t xml:space="preserve"> 11-11 </w:t>
      </w:r>
      <w:proofErr w:type="spellStart"/>
      <w:r>
        <w:rPr>
          <w:rFonts w:ascii="Arial" w:eastAsia="Calibri" w:hAnsi="Arial" w:cs="Arial"/>
        </w:rPr>
        <w:t>төвөөс</w:t>
      </w:r>
      <w:proofErr w:type="spellEnd"/>
      <w:r>
        <w:rPr>
          <w:rFonts w:ascii="Arial" w:eastAsia="Calibri" w:hAnsi="Arial" w:cs="Arial"/>
        </w:rPr>
        <w:t xml:space="preserve"> 2023 </w:t>
      </w:r>
      <w:proofErr w:type="spellStart"/>
      <w:r>
        <w:rPr>
          <w:rFonts w:ascii="Arial" w:eastAsia="Calibri" w:hAnsi="Arial" w:cs="Arial"/>
        </w:rPr>
        <w:t>оны</w:t>
      </w:r>
      <w:proofErr w:type="spellEnd"/>
      <w:r>
        <w:rPr>
          <w:rFonts w:ascii="Arial" w:eastAsia="Calibri" w:hAnsi="Arial" w:cs="Arial"/>
        </w:rPr>
        <w:t xml:space="preserve"> 01 </w:t>
      </w:r>
      <w:proofErr w:type="spellStart"/>
      <w:r>
        <w:rPr>
          <w:rFonts w:ascii="Arial" w:eastAsia="Calibri" w:hAnsi="Arial" w:cs="Arial"/>
        </w:rPr>
        <w:t>дүгээр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сарын</w:t>
      </w:r>
      <w:proofErr w:type="spellEnd"/>
      <w:r>
        <w:rPr>
          <w:rFonts w:ascii="Arial" w:eastAsia="Calibri" w:hAnsi="Arial" w:cs="Arial"/>
        </w:rPr>
        <w:t xml:space="preserve"> 01-нээс 2023 </w:t>
      </w:r>
      <w:proofErr w:type="spellStart"/>
      <w:r>
        <w:rPr>
          <w:rFonts w:ascii="Arial" w:eastAsia="Calibri" w:hAnsi="Arial" w:cs="Arial"/>
        </w:rPr>
        <w:t>оны</w:t>
      </w:r>
      <w:proofErr w:type="spellEnd"/>
      <w:r>
        <w:rPr>
          <w:rFonts w:ascii="Arial" w:eastAsia="Calibri" w:hAnsi="Arial" w:cs="Arial"/>
        </w:rPr>
        <w:t xml:space="preserve"> 0</w:t>
      </w:r>
      <w:r>
        <w:rPr>
          <w:rFonts w:ascii="Arial" w:eastAsia="Calibri" w:hAnsi="Arial" w:cs="Arial"/>
          <w:lang w:val="mn-MN"/>
        </w:rPr>
        <w:t>5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дугаар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сарын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05</w:t>
      </w:r>
      <w:r>
        <w:rPr>
          <w:rFonts w:ascii="Arial" w:eastAsia="Calibri" w:hAnsi="Arial" w:cs="Arial"/>
        </w:rPr>
        <w:t>-н</w:t>
      </w:r>
      <w:r>
        <w:rPr>
          <w:rFonts w:ascii="Arial" w:eastAsia="Calibri" w:hAnsi="Arial" w:cs="Arial"/>
          <w:lang w:val="mn-MN"/>
        </w:rPr>
        <w:t>ы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өдрийг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хүртэл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нийт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54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өргөдөл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гомдол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ирээд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байна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Үүнээс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51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гомдлыг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хугацаанд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нь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шийдвэрлэж</w:t>
      </w:r>
      <w:proofErr w:type="spellEnd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  <w:lang w:val="mn-MN"/>
        </w:rPr>
        <w:t>3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гомдлыг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холбогдох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хэлтэс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албан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хаагчид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судлаж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байна</w:t>
      </w:r>
      <w:proofErr w:type="spellEnd"/>
      <w:r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  <w:lang w:val="mn-MN"/>
        </w:rPr>
        <w:t xml:space="preserve">Өнгөрсөн 14 хоногийн байдлаар иргэд олон нийттэй харилцах 1111 төвөөс 4 өргөдөл гомдол ирсэн байна. </w:t>
      </w:r>
      <w:proofErr w:type="spellStart"/>
      <w:r>
        <w:rPr>
          <w:rFonts w:ascii="Arial" w:eastAsia="Calibri" w:hAnsi="Arial" w:cs="Arial"/>
        </w:rPr>
        <w:t>Хугацаа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хэтэрсэн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болон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албан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хаагчдын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ёс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зүйтэй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холбоотой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гомдол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байхгүй</w:t>
      </w:r>
      <w:proofErr w:type="spellEnd"/>
      <w:r>
        <w:rPr>
          <w:rFonts w:ascii="Arial" w:eastAsia="Calibri" w:hAnsi="Arial" w:cs="Arial"/>
        </w:rPr>
        <w:t xml:space="preserve">. </w:t>
      </w:r>
    </w:p>
    <w:p w:rsidR="00A32190" w:rsidRPr="00902DAC" w:rsidRDefault="00A32190" w:rsidP="00A32190">
      <w:pPr>
        <w:jc w:val="both"/>
        <w:rPr>
          <w:rFonts w:ascii="Arial" w:eastAsia="Calibri" w:hAnsi="Arial" w:cs="Arial"/>
          <w:lang w:val="mn-MN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eastAsia="Calibri" w:hAnsi="Arial" w:cs="Arial"/>
        </w:rPr>
        <w:t>Нийслэл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болон</w:t>
      </w:r>
      <w:proofErr w:type="spellEnd"/>
      <w:r>
        <w:rPr>
          <w:rFonts w:ascii="Arial" w:eastAsia="Calibri" w:hAnsi="Arial" w:cs="Arial"/>
        </w:rPr>
        <w:t xml:space="preserve"> 9 </w:t>
      </w:r>
      <w:proofErr w:type="spellStart"/>
      <w:r>
        <w:rPr>
          <w:rFonts w:ascii="Arial" w:eastAsia="Calibri" w:hAnsi="Arial" w:cs="Arial"/>
        </w:rPr>
        <w:t>дүүргийн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газар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зохион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байгуулалтын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албанд</w:t>
      </w:r>
      <w:proofErr w:type="spellEnd"/>
      <w:r>
        <w:rPr>
          <w:rFonts w:ascii="Arial" w:eastAsia="Calibri" w:hAnsi="Arial" w:cs="Arial"/>
        </w:rPr>
        <w:t xml:space="preserve"> 2023 </w:t>
      </w:r>
      <w:proofErr w:type="spellStart"/>
      <w:r>
        <w:rPr>
          <w:rFonts w:ascii="Arial" w:eastAsia="Calibri" w:hAnsi="Arial" w:cs="Arial"/>
        </w:rPr>
        <w:t>оны</w:t>
      </w:r>
      <w:proofErr w:type="spellEnd"/>
      <w:r>
        <w:rPr>
          <w:rFonts w:ascii="Arial" w:eastAsia="Calibri" w:hAnsi="Arial" w:cs="Arial"/>
        </w:rPr>
        <w:t xml:space="preserve"> 01 </w:t>
      </w:r>
      <w:proofErr w:type="spellStart"/>
      <w:r>
        <w:rPr>
          <w:rFonts w:ascii="Arial" w:eastAsia="Calibri" w:hAnsi="Arial" w:cs="Arial"/>
        </w:rPr>
        <w:t>дүгээр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сарын</w:t>
      </w:r>
      <w:proofErr w:type="spellEnd"/>
      <w:r>
        <w:rPr>
          <w:rFonts w:ascii="Arial" w:eastAsia="Calibri" w:hAnsi="Arial" w:cs="Arial"/>
        </w:rPr>
        <w:t xml:space="preserve"> 01-нээс 2023 </w:t>
      </w:r>
      <w:proofErr w:type="spellStart"/>
      <w:r>
        <w:rPr>
          <w:rFonts w:ascii="Arial" w:eastAsia="Calibri" w:hAnsi="Arial" w:cs="Arial"/>
        </w:rPr>
        <w:t>оны</w:t>
      </w:r>
      <w:proofErr w:type="spellEnd"/>
      <w:r>
        <w:rPr>
          <w:rFonts w:ascii="Arial" w:eastAsia="Calibri" w:hAnsi="Arial" w:cs="Arial"/>
        </w:rPr>
        <w:t xml:space="preserve"> 0</w:t>
      </w:r>
      <w:r>
        <w:rPr>
          <w:rFonts w:ascii="Arial" w:eastAsia="Calibri" w:hAnsi="Arial" w:cs="Arial"/>
          <w:lang w:val="mn-MN"/>
        </w:rPr>
        <w:t>5</w:t>
      </w:r>
      <w:r>
        <w:rPr>
          <w:rFonts w:ascii="Arial" w:eastAsia="Calibri" w:hAnsi="Arial" w:cs="Arial"/>
        </w:rPr>
        <w:t xml:space="preserve"> д</w:t>
      </w:r>
      <w:r>
        <w:rPr>
          <w:rFonts w:ascii="Arial" w:eastAsia="Calibri" w:hAnsi="Arial" w:cs="Arial"/>
          <w:lang w:val="mn-MN"/>
        </w:rPr>
        <w:t>угаар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сарын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05</w:t>
      </w:r>
      <w:r>
        <w:rPr>
          <w:rFonts w:ascii="Arial" w:eastAsia="Calibri" w:hAnsi="Arial" w:cs="Arial"/>
        </w:rPr>
        <w:t>-н</w:t>
      </w:r>
      <w:r>
        <w:rPr>
          <w:rFonts w:ascii="Arial" w:eastAsia="Calibri" w:hAnsi="Arial" w:cs="Arial"/>
          <w:lang w:val="mn-MN"/>
        </w:rPr>
        <w:t>ы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өдөр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хүртэл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нийт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729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өргөдөл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гомдол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ирээд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байна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Үүнээс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587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гомдлыг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хугацаанд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нь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шийдвэрлэн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ажиллаа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Одоогийн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байдлаар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mn-MN"/>
        </w:rPr>
        <w:t>142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гомдлыг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хариуцсан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албан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хаагчид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судлах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шатандаа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явж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байна</w:t>
      </w:r>
      <w:proofErr w:type="spell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mn-MN"/>
        </w:rPr>
        <w:t xml:space="preserve"> Өнгөрсөн 14 хоногийн хугацаанд 197 өргөдөл гомдол ирсэн байна. Нийт өргөдөл гомдлын шийдвэрлэлт 80,5</w:t>
      </w:r>
      <w:r>
        <w:rPr>
          <w:rFonts w:ascii="Arial" w:eastAsia="Calibri" w:hAnsi="Arial" w:cs="Arial"/>
        </w:rPr>
        <w:t>%</w:t>
      </w:r>
      <w:r>
        <w:rPr>
          <w:rFonts w:ascii="Arial" w:eastAsia="Calibri" w:hAnsi="Arial" w:cs="Arial"/>
          <w:lang w:val="mn-MN"/>
        </w:rPr>
        <w:t xml:space="preserve">-тай байна. </w:t>
      </w:r>
    </w:p>
    <w:p w:rsidR="00A32190" w:rsidRDefault="00A32190" w:rsidP="00A32190">
      <w:pPr>
        <w:rPr>
          <w:rFonts w:ascii="Arial" w:eastAsia="Calibri" w:hAnsi="Arial" w:cs="Arial"/>
        </w:rPr>
      </w:pPr>
    </w:p>
    <w:p w:rsidR="00A32190" w:rsidRDefault="00A32190" w:rsidP="00A32190">
      <w:pPr>
        <w:rPr>
          <w:rFonts w:ascii="Arial" w:eastAsia="Calibri" w:hAnsi="Arial" w:cs="Arial"/>
        </w:rPr>
      </w:pPr>
    </w:p>
    <w:p w:rsidR="00A32190" w:rsidRDefault="00A32190" w:rsidP="00A32190">
      <w:pPr>
        <w:rPr>
          <w:rFonts w:ascii="Arial" w:eastAsia="Calibri" w:hAnsi="Arial" w:cs="Arial"/>
        </w:rPr>
      </w:pPr>
    </w:p>
    <w:p w:rsidR="00A32190" w:rsidRDefault="00A32190" w:rsidP="00A32190">
      <w:pPr>
        <w:rPr>
          <w:rFonts w:ascii="Arial" w:hAnsi="Arial" w:cs="Arial"/>
        </w:rPr>
      </w:pPr>
    </w:p>
    <w:p w:rsidR="00A32190" w:rsidRDefault="00A32190" w:rsidP="00A32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ab/>
      </w: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tabs>
          <w:tab w:val="center" w:pos="4844"/>
          <w:tab w:val="left" w:pos="7380"/>
        </w:tabs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jc w:val="center"/>
        <w:rPr>
          <w:rFonts w:ascii="Arial" w:eastAsia="Calibri" w:hAnsi="Arial" w:cs="Arial"/>
          <w:b/>
          <w:bCs/>
        </w:rPr>
      </w:pPr>
    </w:p>
    <w:p w:rsidR="00A32190" w:rsidRDefault="00A32190" w:rsidP="00A32190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lastRenderedPageBreak/>
        <w:t>МОНГОЛ УЛСЫН ЗАСГИЙН ГАЗРЫН ИРГЭД, ОЛОН НИЙТТЭЙ ХАРИЛЦАХ</w:t>
      </w:r>
    </w:p>
    <w:p w:rsidR="00A32190" w:rsidRPr="00F52A1B" w:rsidRDefault="00A32190" w:rsidP="00A32190">
      <w:pPr>
        <w:spacing w:before="0" w:beforeAutospacing="0"/>
        <w:jc w:val="center"/>
        <w:rPr>
          <w:rFonts w:ascii="Arial" w:eastAsia="Calibri" w:hAnsi="Arial" w:cs="Arial"/>
          <w:b/>
          <w:bCs/>
          <w:lang w:val="mn-MN"/>
        </w:rPr>
      </w:pPr>
      <w:r>
        <w:rPr>
          <w:rFonts w:ascii="Arial" w:eastAsia="Calibri" w:hAnsi="Arial" w:cs="Arial"/>
          <w:b/>
          <w:bCs/>
        </w:rPr>
        <w:t>11-11 ТӨВӨӨС ГАЗАР ЗОХИОН БАЙГУУЛАЛТ, ГЕОДЕЗИ, ЗУРАГ ЗҮЙН ГАЗАРТ ИРСЭН ӨРГӨДӨЛ, ГОМДЛЫН ТАЙЛА</w:t>
      </w:r>
      <w:r>
        <w:rPr>
          <w:rFonts w:ascii="Arial" w:eastAsia="Calibri" w:hAnsi="Arial" w:cs="Arial"/>
          <w:b/>
          <w:bCs/>
          <w:lang w:val="mn-MN"/>
        </w:rPr>
        <w:t>Н</w:t>
      </w:r>
    </w:p>
    <w:p w:rsidR="00A32190" w:rsidRDefault="00A32190" w:rsidP="00A32190">
      <w:pPr>
        <w:spacing w:before="0" w:beforeAutospacing="0"/>
        <w:jc w:val="center"/>
        <w:rPr>
          <w:rFonts w:ascii="Arial" w:eastAsia="Calibri" w:hAnsi="Arial" w:cs="Arial"/>
        </w:rPr>
      </w:pPr>
    </w:p>
    <w:p w:rsidR="00A32190" w:rsidRDefault="00A32190" w:rsidP="00A32190">
      <w:pPr>
        <w:spacing w:before="0" w:beforeAutospacing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Шийдвэрлэлтийн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байдал</w:t>
      </w:r>
      <w:proofErr w:type="spellEnd"/>
      <w:r>
        <w:rPr>
          <w:rFonts w:ascii="Arial" w:eastAsia="Calibri" w:hAnsi="Arial" w:cs="Arial"/>
        </w:rPr>
        <w:t xml:space="preserve"> </w:t>
      </w:r>
    </w:p>
    <w:p w:rsidR="00A32190" w:rsidRDefault="00A32190" w:rsidP="00A32190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/2023.01.01-2023.0</w:t>
      </w:r>
      <w:r>
        <w:rPr>
          <w:rFonts w:ascii="Arial" w:eastAsia="Calibri" w:hAnsi="Arial" w:cs="Arial"/>
          <w:b/>
          <w:bCs/>
          <w:lang w:val="mn-MN"/>
        </w:rPr>
        <w:t>5</w:t>
      </w:r>
      <w:r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  <w:lang w:val="mn-MN"/>
        </w:rPr>
        <w:t>05</w:t>
      </w:r>
      <w:r>
        <w:rPr>
          <w:rFonts w:ascii="Arial" w:eastAsia="Calibri" w:hAnsi="Arial" w:cs="Arial"/>
          <w:b/>
          <w:bCs/>
        </w:rPr>
        <w:t>/</w:t>
      </w:r>
    </w:p>
    <w:tbl>
      <w:tblPr>
        <w:tblStyle w:val="TableGrid"/>
        <w:tblW w:w="1071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1168"/>
        <w:gridCol w:w="1870"/>
        <w:gridCol w:w="197"/>
        <w:gridCol w:w="795"/>
        <w:gridCol w:w="1910"/>
        <w:gridCol w:w="1440"/>
        <w:gridCol w:w="2250"/>
        <w:gridCol w:w="1080"/>
      </w:tblGrid>
      <w:tr w:rsidR="00A32190" w:rsidTr="00A32190">
        <w:trPr>
          <w:trHeight w:val="135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</w:p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Байгууллагын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нэр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Нийт</w:t>
            </w:r>
            <w:proofErr w:type="spellEnd"/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Үүнээс</w:t>
            </w:r>
            <w:proofErr w:type="spellEnd"/>
          </w:p>
        </w:tc>
      </w:tr>
      <w:tr w:rsidR="00A32190" w:rsidTr="00A32190">
        <w:trPr>
          <w:trHeight w:val="40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Хугацаандаа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Судалж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байгаа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хэтэрч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Хувиар</w:t>
            </w:r>
            <w:proofErr w:type="spellEnd"/>
          </w:p>
        </w:tc>
      </w:tr>
      <w:tr w:rsidR="00A32190" w:rsidTr="00A3219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ГЗБГЗЗГ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54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>
              <w:rPr>
                <w:rFonts w:ascii="Arial" w:eastAsia="Calibri" w:hAnsi="Arial" w:cs="Arial"/>
                <w:lang w:val="mn-MN"/>
              </w:rPr>
              <w:t xml:space="preserve">    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>94,7</w:t>
            </w:r>
            <w:r>
              <w:rPr>
                <w:rFonts w:ascii="Arial" w:eastAsia="Calibri" w:hAnsi="Arial" w:cs="Arial"/>
              </w:rPr>
              <w:t>%</w:t>
            </w:r>
          </w:p>
        </w:tc>
      </w:tr>
      <w:tr w:rsidR="00A32190" w:rsidTr="00A32190">
        <w:trPr>
          <w:trHeight w:val="24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/2023.0</w:t>
            </w:r>
            <w:r>
              <w:rPr>
                <w:rFonts w:ascii="Arial" w:eastAsia="Calibri" w:hAnsi="Arial" w:cs="Arial"/>
                <w:b/>
                <w:bCs/>
                <w:lang w:val="mn-MN"/>
              </w:rPr>
              <w:t>4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  <w:lang w:val="mn-MN"/>
              </w:rPr>
              <w:t>21</w:t>
            </w:r>
            <w:r>
              <w:rPr>
                <w:rFonts w:ascii="Arial" w:eastAsia="Calibri" w:hAnsi="Arial" w:cs="Arial"/>
                <w:b/>
                <w:bCs/>
              </w:rPr>
              <w:t>-2023.0</w:t>
            </w:r>
            <w:r>
              <w:rPr>
                <w:rFonts w:ascii="Arial" w:eastAsia="Calibri" w:hAnsi="Arial" w:cs="Arial"/>
                <w:b/>
                <w:bCs/>
                <w:lang w:val="mn-MN"/>
              </w:rPr>
              <w:t>5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  <w:lang w:val="mn-MN"/>
              </w:rPr>
              <w:t>05</w:t>
            </w:r>
            <w:r>
              <w:rPr>
                <w:rFonts w:ascii="Arial" w:eastAsia="Calibri" w:hAnsi="Arial" w:cs="Arial"/>
                <w:b/>
                <w:bCs/>
              </w:rPr>
              <w:t>/</w:t>
            </w:r>
          </w:p>
        </w:tc>
      </w:tr>
      <w:tr w:rsidR="00A32190" w:rsidTr="00A32190">
        <w:trPr>
          <w:trHeight w:val="13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Байгууллагын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нэр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Нийт</w:t>
            </w:r>
            <w:proofErr w:type="spellEnd"/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Үүнээс</w:t>
            </w:r>
            <w:proofErr w:type="spellEnd"/>
          </w:p>
        </w:tc>
      </w:tr>
      <w:tr w:rsidR="00A32190" w:rsidTr="00A32190">
        <w:trPr>
          <w:trHeight w:val="40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Хугацаандаа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Судалж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байгаа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хэтэрч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Хувиар</w:t>
            </w:r>
            <w:proofErr w:type="spellEnd"/>
          </w:p>
        </w:tc>
      </w:tr>
      <w:tr w:rsidR="00A32190" w:rsidTr="00A3219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ГЗБГЗЗГ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A70EEB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25</w:t>
            </w:r>
            <w:r>
              <w:rPr>
                <w:rFonts w:ascii="Arial" w:eastAsia="Calibri" w:hAnsi="Arial" w:cs="Arial"/>
              </w:rPr>
              <w:t>%</w:t>
            </w:r>
          </w:p>
        </w:tc>
      </w:tr>
    </w:tbl>
    <w:p w:rsidR="00A32190" w:rsidRDefault="00A32190" w:rsidP="00A3219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Шийдвэрлэлтийн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хугацаа</w:t>
      </w:r>
      <w:proofErr w:type="spellEnd"/>
    </w:p>
    <w:tbl>
      <w:tblPr>
        <w:tblStyle w:val="TableGrid"/>
        <w:tblW w:w="10698" w:type="dxa"/>
        <w:tblInd w:w="-1101" w:type="dxa"/>
        <w:tblLook w:val="04A0" w:firstRow="1" w:lastRow="0" w:firstColumn="1" w:lastColumn="0" w:noHBand="0" w:noVBand="1"/>
      </w:tblPr>
      <w:tblGrid>
        <w:gridCol w:w="1109"/>
        <w:gridCol w:w="1775"/>
        <w:gridCol w:w="933"/>
        <w:gridCol w:w="933"/>
        <w:gridCol w:w="933"/>
        <w:gridCol w:w="933"/>
        <w:gridCol w:w="1122"/>
        <w:gridCol w:w="1838"/>
        <w:gridCol w:w="1122"/>
      </w:tblGrid>
      <w:tr w:rsidR="00A32190" w:rsidTr="00A3219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 </w:t>
            </w: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</w:p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Байгууллагын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нэр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</w:rPr>
              <w:t>хоногт</w:t>
            </w:r>
            <w:proofErr w:type="spellEnd"/>
          </w:p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хариу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өгсөн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 </w:t>
            </w:r>
            <w:proofErr w:type="spellStart"/>
            <w:r>
              <w:rPr>
                <w:rFonts w:ascii="Arial" w:eastAsia="Calibri" w:hAnsi="Arial" w:cs="Arial"/>
              </w:rPr>
              <w:t>хоногт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хариу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өгсөн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 </w:t>
            </w:r>
            <w:proofErr w:type="spellStart"/>
            <w:r>
              <w:rPr>
                <w:rFonts w:ascii="Arial" w:eastAsia="Calibri" w:hAnsi="Arial" w:cs="Arial"/>
              </w:rPr>
              <w:t>хоногт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хариу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өгсөн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хоногт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хариу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өгсөн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сунгаж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хэтэрч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шийдвэрлэсэн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spacing w:before="0" w:beforeAutospacing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Хугацаа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хэтэрч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хариу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өгөөгүй</w:t>
            </w:r>
            <w:proofErr w:type="spellEnd"/>
          </w:p>
        </w:tc>
      </w:tr>
      <w:tr w:rsidR="00A32190" w:rsidTr="00A3219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ГЗБГЗЗГ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A70EEB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860821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860821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32190" w:rsidRDefault="00A32190" w:rsidP="00A32190">
      <w:pPr>
        <w:jc w:val="center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Өргөдлийн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төрөл</w:t>
      </w:r>
      <w:proofErr w:type="spellEnd"/>
    </w:p>
    <w:p w:rsidR="00A32190" w:rsidRDefault="00A32190" w:rsidP="00A32190">
      <w:pPr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474"/>
        <w:gridCol w:w="6467"/>
        <w:gridCol w:w="992"/>
      </w:tblGrid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Товч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утга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Нийт</w:t>
            </w:r>
            <w:proofErr w:type="spellEnd"/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Egazar-тай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холбоотой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гомдол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3B0480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13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Газрын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дуудлага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худалдаатай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холбоотой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гомдол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860821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6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Иргэнд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хүнд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суртал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гаргах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чирэгдэл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үүсгэсэн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тухай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860821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8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Албан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хаагчтай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холбоотой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гомдол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505396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4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Шинээр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газар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авахтай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холбоотой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505396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8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Хянан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баталгаа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860821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7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90" w:rsidRPr="00505396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Орц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гарцтай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холбоотой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505396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5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0" w:rsidRPr="003B0480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3B0480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Бусад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90" w:rsidRPr="00505396" w:rsidRDefault="00A32190" w:rsidP="00D21062">
            <w:pPr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3</w:t>
            </w:r>
          </w:p>
        </w:tc>
      </w:tr>
      <w:tr w:rsidR="00A32190" w:rsidTr="00D2106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90" w:rsidRPr="003B0480" w:rsidRDefault="00A32190" w:rsidP="00D21062">
            <w:pPr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Default="00A32190" w:rsidP="00D2106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Нийт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190" w:rsidRPr="00505396" w:rsidRDefault="00A32190" w:rsidP="00D21062">
            <w:pPr>
              <w:ind w:right="-284"/>
              <w:rPr>
                <w:rFonts w:ascii="Arial" w:eastAsia="Calibri" w:hAnsi="Arial" w:cs="Arial"/>
                <w:b/>
                <w:bCs/>
                <w:lang w:val="mn-MN"/>
              </w:rPr>
            </w:pPr>
            <w:r>
              <w:rPr>
                <w:rFonts w:ascii="Arial" w:eastAsia="Calibri" w:hAnsi="Arial" w:cs="Arial"/>
                <w:b/>
                <w:bCs/>
                <w:lang w:val="mn-MN"/>
              </w:rPr>
              <w:t xml:space="preserve">    54</w:t>
            </w:r>
          </w:p>
        </w:tc>
      </w:tr>
    </w:tbl>
    <w:p w:rsidR="00A32190" w:rsidRDefault="00A32190" w:rsidP="00A32190">
      <w:pPr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32190" w:rsidRDefault="00A32190" w:rsidP="00A32190">
      <w:pPr>
        <w:contextualSpacing/>
        <w:jc w:val="center"/>
        <w:rPr>
          <w:rFonts w:ascii="Arial" w:eastAsia="Calibri" w:hAnsi="Arial" w:cs="Arial"/>
        </w:rPr>
      </w:pPr>
    </w:p>
    <w:p w:rsidR="00A32190" w:rsidRDefault="00A32190" w:rsidP="00A32190">
      <w:pPr>
        <w:contextualSpacing/>
        <w:jc w:val="center"/>
        <w:rPr>
          <w:rFonts w:ascii="Arial" w:eastAsia="Calibri" w:hAnsi="Arial" w:cs="Arial"/>
        </w:rPr>
      </w:pPr>
    </w:p>
    <w:p w:rsidR="00A32190" w:rsidRDefault="00A32190" w:rsidP="00A32190">
      <w:pPr>
        <w:contextualSpacing/>
        <w:jc w:val="center"/>
        <w:rPr>
          <w:rFonts w:ascii="Arial" w:eastAsia="Calibri" w:hAnsi="Arial" w:cs="Arial"/>
        </w:rPr>
      </w:pPr>
    </w:p>
    <w:p w:rsidR="00775678" w:rsidRDefault="00775678"/>
    <w:sectPr w:rsidR="00775678" w:rsidSect="00EA2FDF">
      <w:pgSz w:w="11907" w:h="16840" w:code="9"/>
      <w:pgMar w:top="1134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90"/>
    <w:rsid w:val="00775678"/>
    <w:rsid w:val="007F1689"/>
    <w:rsid w:val="00940648"/>
    <w:rsid w:val="00A32190"/>
    <w:rsid w:val="00EA2FD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DBA0"/>
  <w15:chartTrackingRefBased/>
  <w15:docId w15:val="{5CEE1B80-1581-49C8-9D98-6036D14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90"/>
    <w:pPr>
      <w:spacing w:before="100" w:beforeAutospacing="1"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1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Center 1</dc:creator>
  <cp:keywords/>
  <dc:description/>
  <cp:lastModifiedBy>Call Center 1</cp:lastModifiedBy>
  <cp:revision>1</cp:revision>
  <dcterms:created xsi:type="dcterms:W3CDTF">2023-05-09T09:23:00Z</dcterms:created>
  <dcterms:modified xsi:type="dcterms:W3CDTF">2023-05-09T09:23:00Z</dcterms:modified>
</cp:coreProperties>
</file>